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E229" w14:textId="507A0352" w:rsidR="00323B51" w:rsidRPr="00BD21E8" w:rsidRDefault="00797477" w:rsidP="00323B51">
      <w:pPr>
        <w:jc w:val="center"/>
        <w:rPr>
          <w:rFonts w:ascii="Cambria" w:hAnsi="Cambria" w:cs="Arial"/>
          <w:b/>
          <w:bCs/>
          <w:sz w:val="32"/>
          <w:szCs w:val="32"/>
          <w:u w:val="single"/>
        </w:rPr>
      </w:pPr>
      <w:r w:rsidRPr="00BD21E8">
        <w:rPr>
          <w:rFonts w:ascii="Cambria" w:hAnsi="Cambria" w:cs="Arial"/>
          <w:b/>
          <w:bCs/>
          <w:sz w:val="32"/>
          <w:szCs w:val="32"/>
          <w:u w:val="single"/>
        </w:rPr>
        <w:t>Geographical Concepts</w:t>
      </w:r>
    </w:p>
    <w:tbl>
      <w:tblPr>
        <w:tblStyle w:val="TableGrid"/>
        <w:tblpPr w:leftFromText="180" w:rightFromText="180" w:vertAnchor="text" w:horzAnchor="page" w:tblpXSpec="center" w:tblpY="176"/>
        <w:tblW w:w="0" w:type="auto"/>
        <w:tblLook w:val="04A0" w:firstRow="1" w:lastRow="0" w:firstColumn="1" w:lastColumn="0" w:noHBand="0" w:noVBand="1"/>
      </w:tblPr>
      <w:tblGrid>
        <w:gridCol w:w="2830"/>
        <w:gridCol w:w="7513"/>
      </w:tblGrid>
      <w:tr w:rsidR="0027108C" w:rsidRPr="00BD21E8" w14:paraId="7514B450" w14:textId="77777777" w:rsidTr="00642121">
        <w:trPr>
          <w:trHeight w:val="1719"/>
        </w:trPr>
        <w:tc>
          <w:tcPr>
            <w:tcW w:w="2830" w:type="dxa"/>
          </w:tcPr>
          <w:p w14:paraId="4629E59A" w14:textId="77777777" w:rsidR="0027108C" w:rsidRPr="00642121" w:rsidRDefault="0027108C" w:rsidP="0027108C">
            <w:pPr>
              <w:rPr>
                <w:rFonts w:ascii="Cambria" w:hAnsi="Cambria" w:cs="Arial"/>
                <w:sz w:val="32"/>
                <w:szCs w:val="32"/>
                <w:u w:val="single"/>
              </w:rPr>
            </w:pPr>
            <w:r w:rsidRPr="00642121">
              <w:rPr>
                <w:rFonts w:ascii="Cambria" w:hAnsi="Cambria" w:cs="Arial"/>
                <w:b/>
                <w:bCs/>
                <w:sz w:val="28"/>
                <w:szCs w:val="28"/>
              </w:rPr>
              <w:t>Locational Knowledge</w:t>
            </w:r>
          </w:p>
        </w:tc>
        <w:tc>
          <w:tcPr>
            <w:tcW w:w="7513" w:type="dxa"/>
          </w:tcPr>
          <w:p w14:paraId="505A15CB" w14:textId="77777777" w:rsidR="0027108C" w:rsidRPr="00041A9A" w:rsidRDefault="0027108C" w:rsidP="00041A9A">
            <w:pPr>
              <w:pStyle w:val="NoSpacing"/>
              <w:rPr>
                <w:rFonts w:ascii="Cambria" w:hAnsi="Cambria"/>
                <w:sz w:val="20"/>
                <w:szCs w:val="20"/>
                <w:shd w:val="clear" w:color="auto" w:fill="FFFFFF"/>
              </w:rPr>
            </w:pPr>
            <w:r w:rsidRPr="00041A9A">
              <w:rPr>
                <w:rFonts w:ascii="Cambria" w:hAnsi="Cambria"/>
                <w:sz w:val="20"/>
                <w:szCs w:val="20"/>
                <w:shd w:val="clear" w:color="auto" w:fill="FFFFFF"/>
              </w:rPr>
              <w:t xml:space="preserve">Locational knowledge supports children’s understanding of local, national and world geography. It also develops a child’s ability to find the location of places using maps, atlases and globes. This involves understanding aspects of these resources such as contents, index, latitude and longitude, recognition of symbols and understanding of scales. </w:t>
            </w:r>
          </w:p>
          <w:p w14:paraId="2B02E636" w14:textId="77777777" w:rsidR="0027108C" w:rsidRPr="00041A9A" w:rsidRDefault="0027108C" w:rsidP="00041A9A">
            <w:pPr>
              <w:pStyle w:val="NoSpacing"/>
              <w:rPr>
                <w:rFonts w:ascii="Cambria" w:hAnsi="Cambria"/>
                <w:sz w:val="20"/>
                <w:szCs w:val="20"/>
                <w:shd w:val="clear" w:color="auto" w:fill="FFFFFF"/>
              </w:rPr>
            </w:pPr>
          </w:p>
          <w:p w14:paraId="29467AD0" w14:textId="77777777" w:rsidR="0027108C" w:rsidRPr="00041A9A" w:rsidRDefault="0027108C" w:rsidP="00041A9A">
            <w:pPr>
              <w:pStyle w:val="NoSpacing"/>
              <w:rPr>
                <w:rFonts w:ascii="Cambria" w:hAnsi="Cambria"/>
                <w:b/>
                <w:bCs/>
                <w:color w:val="0B0C0C"/>
                <w:sz w:val="20"/>
                <w:szCs w:val="20"/>
                <w:shd w:val="clear" w:color="auto" w:fill="FFFFFF"/>
              </w:rPr>
            </w:pPr>
            <w:r w:rsidRPr="00041A9A">
              <w:rPr>
                <w:rFonts w:ascii="Cambria" w:hAnsi="Cambria"/>
                <w:b/>
                <w:bCs/>
                <w:color w:val="0B0C0C"/>
                <w:sz w:val="20"/>
                <w:szCs w:val="20"/>
                <w:shd w:val="clear" w:color="auto" w:fill="FFFFFF"/>
              </w:rPr>
              <w:t>The NC says:</w:t>
            </w:r>
          </w:p>
          <w:p w14:paraId="0FE24532" w14:textId="77777777" w:rsidR="0027108C" w:rsidRPr="00041A9A" w:rsidRDefault="0027108C" w:rsidP="00041A9A">
            <w:pPr>
              <w:pStyle w:val="NoSpacing"/>
              <w:rPr>
                <w:rFonts w:ascii="Cambria" w:hAnsi="Cambria"/>
                <w:color w:val="0B0C0C"/>
                <w:sz w:val="20"/>
                <w:szCs w:val="20"/>
                <w:shd w:val="clear" w:color="auto" w:fill="FFFFFF"/>
              </w:rPr>
            </w:pPr>
            <w:r w:rsidRPr="00041A9A">
              <w:rPr>
                <w:rFonts w:ascii="Cambria" w:hAnsi="Cambria"/>
                <w:color w:val="0B0C0C"/>
                <w:sz w:val="20"/>
                <w:szCs w:val="20"/>
                <w:shd w:val="clear" w:color="auto" w:fill="FFFFFF"/>
              </w:rPr>
              <w:t>Develop contextual knowledge of the location of globally significant places – both terrestrial and marine</w:t>
            </w:r>
          </w:p>
          <w:p w14:paraId="76855B83" w14:textId="77777777" w:rsidR="0027108C" w:rsidRPr="00041A9A" w:rsidRDefault="0027108C" w:rsidP="00041A9A">
            <w:pPr>
              <w:pStyle w:val="NoSpacing"/>
              <w:rPr>
                <w:rFonts w:ascii="Cambria" w:hAnsi="Cambria"/>
                <w:sz w:val="20"/>
                <w:szCs w:val="20"/>
                <w:u w:val="single"/>
              </w:rPr>
            </w:pPr>
          </w:p>
        </w:tc>
      </w:tr>
      <w:tr w:rsidR="0027108C" w:rsidRPr="00BD21E8" w14:paraId="34683F8D" w14:textId="77777777" w:rsidTr="00642121">
        <w:trPr>
          <w:trHeight w:val="1776"/>
        </w:trPr>
        <w:tc>
          <w:tcPr>
            <w:tcW w:w="2830" w:type="dxa"/>
          </w:tcPr>
          <w:p w14:paraId="3656477E" w14:textId="77777777" w:rsidR="0027108C" w:rsidRPr="00642121" w:rsidRDefault="0027108C" w:rsidP="0027108C">
            <w:pPr>
              <w:rPr>
                <w:rFonts w:ascii="Cambria" w:hAnsi="Cambria" w:cs="Arial"/>
                <w:sz w:val="32"/>
                <w:szCs w:val="32"/>
                <w:u w:val="single"/>
              </w:rPr>
            </w:pPr>
            <w:r w:rsidRPr="00642121">
              <w:rPr>
                <w:rFonts w:ascii="Cambria" w:hAnsi="Cambria" w:cs="Arial"/>
                <w:b/>
                <w:bCs/>
                <w:sz w:val="28"/>
                <w:szCs w:val="28"/>
              </w:rPr>
              <w:t>Place Knowledge</w:t>
            </w:r>
          </w:p>
        </w:tc>
        <w:tc>
          <w:tcPr>
            <w:tcW w:w="7513" w:type="dxa"/>
          </w:tcPr>
          <w:p w14:paraId="27016BF1" w14:textId="77777777" w:rsidR="0027108C" w:rsidRPr="00041A9A" w:rsidRDefault="0027108C" w:rsidP="00041A9A">
            <w:pPr>
              <w:pStyle w:val="NoSpacing"/>
              <w:rPr>
                <w:rFonts w:ascii="Cambria" w:hAnsi="Cambria"/>
                <w:color w:val="000000"/>
                <w:sz w:val="20"/>
                <w:szCs w:val="20"/>
                <w:shd w:val="clear" w:color="auto" w:fill="FFFFFF"/>
              </w:rPr>
            </w:pPr>
            <w:r w:rsidRPr="00041A9A">
              <w:rPr>
                <w:rFonts w:ascii="Cambria" w:hAnsi="Cambria"/>
                <w:color w:val="000000"/>
                <w:sz w:val="20"/>
                <w:szCs w:val="20"/>
                <w:shd w:val="clear" w:color="auto" w:fill="FFFFFF"/>
              </w:rPr>
              <w:t>Place describes the human and physical characteristics of a location. Physical characteristics include a description of such things as the mountains, rivers, beaches, topography, and animal and plant life of a place. Human characteristics include the human-designed cultural features of a place, from land use and architecture to forms of livelihood and religion to food and folk ways to transportation and communication networks.</w:t>
            </w:r>
          </w:p>
          <w:p w14:paraId="7C96B4BE" w14:textId="77777777" w:rsidR="0027108C" w:rsidRPr="00041A9A" w:rsidRDefault="0027108C" w:rsidP="00041A9A">
            <w:pPr>
              <w:pStyle w:val="NoSpacing"/>
              <w:rPr>
                <w:rFonts w:ascii="Cambria" w:hAnsi="Cambria" w:cs="Segoe UI"/>
                <w:color w:val="000000"/>
                <w:sz w:val="20"/>
                <w:szCs w:val="20"/>
                <w:shd w:val="clear" w:color="auto" w:fill="FFFFFF"/>
              </w:rPr>
            </w:pPr>
          </w:p>
          <w:p w14:paraId="3CA0E611" w14:textId="77777777" w:rsidR="0027108C" w:rsidRPr="00041A9A" w:rsidRDefault="0027108C" w:rsidP="00041A9A">
            <w:pPr>
              <w:pStyle w:val="NoSpacing"/>
              <w:rPr>
                <w:rFonts w:ascii="Cambria" w:hAnsi="Cambria"/>
                <w:b/>
                <w:bCs/>
                <w:color w:val="0B0C0C"/>
                <w:sz w:val="20"/>
                <w:szCs w:val="20"/>
                <w:shd w:val="clear" w:color="auto" w:fill="FFFFFF"/>
              </w:rPr>
            </w:pPr>
            <w:r w:rsidRPr="00041A9A">
              <w:rPr>
                <w:rFonts w:ascii="Cambria" w:hAnsi="Cambria"/>
                <w:b/>
                <w:bCs/>
                <w:color w:val="0B0C0C"/>
                <w:sz w:val="20"/>
                <w:szCs w:val="20"/>
                <w:shd w:val="clear" w:color="auto" w:fill="FFFFFF"/>
              </w:rPr>
              <w:t>The NC says:</w:t>
            </w:r>
          </w:p>
          <w:p w14:paraId="03A6FC90" w14:textId="77777777" w:rsidR="0027108C" w:rsidRPr="00041A9A" w:rsidRDefault="0027108C" w:rsidP="00041A9A">
            <w:pPr>
              <w:pStyle w:val="NoSpacing"/>
              <w:rPr>
                <w:rFonts w:ascii="Cambria" w:eastAsia="Times New Roman" w:hAnsi="Cambria"/>
                <w:color w:val="0B0C0C"/>
                <w:sz w:val="20"/>
                <w:szCs w:val="20"/>
                <w:lang w:eastAsia="en-GB"/>
              </w:rPr>
            </w:pPr>
            <w:r w:rsidRPr="00041A9A">
              <w:rPr>
                <w:rFonts w:ascii="Cambria" w:eastAsia="Times New Roman" w:hAnsi="Cambria"/>
                <w:color w:val="0B0C0C"/>
                <w:sz w:val="20"/>
                <w:szCs w:val="20"/>
                <w:lang w:eastAsia="en-GB"/>
              </w:rPr>
              <w:t>Develop contextual knowledge of the location of globally significant places – both terrestrial and marine – including their defining physical and human characteristics and how these provide a geographical context for understanding the actions of processes</w:t>
            </w:r>
          </w:p>
          <w:p w14:paraId="3833C062" w14:textId="77777777" w:rsidR="0027108C" w:rsidRPr="00041A9A" w:rsidRDefault="0027108C" w:rsidP="00041A9A">
            <w:pPr>
              <w:pStyle w:val="NoSpacing"/>
              <w:rPr>
                <w:rFonts w:ascii="Cambria" w:hAnsi="Cambria"/>
                <w:sz w:val="20"/>
                <w:szCs w:val="20"/>
                <w:u w:val="single"/>
              </w:rPr>
            </w:pPr>
          </w:p>
        </w:tc>
      </w:tr>
      <w:tr w:rsidR="0027108C" w:rsidRPr="00BD21E8" w14:paraId="60DC3296" w14:textId="77777777" w:rsidTr="00642121">
        <w:trPr>
          <w:trHeight w:val="1719"/>
        </w:trPr>
        <w:tc>
          <w:tcPr>
            <w:tcW w:w="2830" w:type="dxa"/>
          </w:tcPr>
          <w:p w14:paraId="1E5AD6CC" w14:textId="77777777" w:rsidR="0027108C" w:rsidRPr="00642121" w:rsidRDefault="0027108C" w:rsidP="0027108C">
            <w:pPr>
              <w:rPr>
                <w:rFonts w:ascii="Cambria" w:hAnsi="Cambria" w:cs="Arial"/>
                <w:sz w:val="32"/>
                <w:szCs w:val="32"/>
                <w:u w:val="single"/>
              </w:rPr>
            </w:pPr>
            <w:r w:rsidRPr="00642121">
              <w:rPr>
                <w:rFonts w:ascii="Cambria" w:hAnsi="Cambria" w:cs="Arial"/>
                <w:b/>
                <w:bCs/>
                <w:sz w:val="28"/>
                <w:szCs w:val="28"/>
              </w:rPr>
              <w:t>Human and Physical Geography</w:t>
            </w:r>
          </w:p>
        </w:tc>
        <w:tc>
          <w:tcPr>
            <w:tcW w:w="7513" w:type="dxa"/>
          </w:tcPr>
          <w:p w14:paraId="1DEF0A08" w14:textId="77777777" w:rsidR="0027108C" w:rsidRPr="00041A9A" w:rsidRDefault="0027108C" w:rsidP="00041A9A">
            <w:pPr>
              <w:pStyle w:val="NoSpacing"/>
              <w:rPr>
                <w:rFonts w:ascii="Cambria" w:hAnsi="Cambria"/>
                <w:sz w:val="20"/>
                <w:szCs w:val="20"/>
              </w:rPr>
            </w:pPr>
            <w:r w:rsidRPr="00041A9A">
              <w:rPr>
                <w:rFonts w:ascii="Cambria" w:hAnsi="Cambria"/>
                <w:sz w:val="20"/>
                <w:szCs w:val="20"/>
              </w:rPr>
              <w:t xml:space="preserve">Understand and describe specific aspects of human and physical geography </w:t>
            </w:r>
            <w:proofErr w:type="spellStart"/>
            <w:r w:rsidRPr="00041A9A">
              <w:rPr>
                <w:rFonts w:ascii="Cambria" w:hAnsi="Cambria"/>
                <w:sz w:val="20"/>
                <w:szCs w:val="20"/>
              </w:rPr>
              <w:t>e.g</w:t>
            </w:r>
            <w:proofErr w:type="spellEnd"/>
            <w:r w:rsidRPr="00041A9A">
              <w:rPr>
                <w:rFonts w:ascii="Cambria" w:hAnsi="Cambria"/>
                <w:sz w:val="20"/>
                <w:szCs w:val="20"/>
              </w:rPr>
              <w:t xml:space="preserve"> how they were formed, why they are needed, how they impact on people’s lives etc.</w:t>
            </w:r>
          </w:p>
          <w:p w14:paraId="7660980A" w14:textId="77777777" w:rsidR="0027108C" w:rsidRPr="00041A9A" w:rsidRDefault="0027108C" w:rsidP="00041A9A">
            <w:pPr>
              <w:pStyle w:val="NoSpacing"/>
              <w:rPr>
                <w:rFonts w:ascii="Cambria" w:hAnsi="Cambria"/>
                <w:sz w:val="20"/>
                <w:szCs w:val="20"/>
              </w:rPr>
            </w:pPr>
          </w:p>
          <w:p w14:paraId="72B5AE3E" w14:textId="77777777" w:rsidR="0027108C" w:rsidRPr="00041A9A" w:rsidRDefault="0027108C" w:rsidP="00041A9A">
            <w:pPr>
              <w:pStyle w:val="NoSpacing"/>
              <w:rPr>
                <w:rFonts w:ascii="Cambria" w:hAnsi="Cambria"/>
                <w:b/>
                <w:bCs/>
                <w:color w:val="0B0C0C"/>
                <w:sz w:val="20"/>
                <w:szCs w:val="20"/>
                <w:shd w:val="clear" w:color="auto" w:fill="FFFFFF"/>
              </w:rPr>
            </w:pPr>
            <w:r w:rsidRPr="00041A9A">
              <w:rPr>
                <w:rFonts w:ascii="Cambria" w:hAnsi="Cambria"/>
                <w:b/>
                <w:bCs/>
                <w:color w:val="0B0C0C"/>
                <w:sz w:val="20"/>
                <w:szCs w:val="20"/>
                <w:shd w:val="clear" w:color="auto" w:fill="FFFFFF"/>
              </w:rPr>
              <w:t>The NC says:</w:t>
            </w:r>
          </w:p>
          <w:p w14:paraId="3EEA6F0B" w14:textId="77777777" w:rsidR="0027108C" w:rsidRPr="00041A9A" w:rsidRDefault="0027108C" w:rsidP="00041A9A">
            <w:pPr>
              <w:pStyle w:val="NoSpacing"/>
              <w:rPr>
                <w:rFonts w:ascii="Cambria" w:eastAsia="Times New Roman" w:hAnsi="Cambria"/>
                <w:color w:val="0B0C0C"/>
                <w:sz w:val="20"/>
                <w:szCs w:val="20"/>
                <w:lang w:eastAsia="en-GB"/>
              </w:rPr>
            </w:pPr>
            <w:r w:rsidRPr="00041A9A">
              <w:rPr>
                <w:rFonts w:ascii="Cambria" w:eastAsia="Times New Roman" w:hAnsi="Cambria"/>
                <w:color w:val="0B0C0C"/>
                <w:sz w:val="20"/>
                <w:szCs w:val="20"/>
                <w:lang w:eastAsia="en-GB"/>
              </w:rPr>
              <w:t>Understand the processes that give rise to key physical and human geographical features of the world, how these are interdependent and how they bring about spatial variation and change over time</w:t>
            </w:r>
          </w:p>
          <w:p w14:paraId="42B2CFD7" w14:textId="77777777" w:rsidR="0027108C" w:rsidRPr="00041A9A" w:rsidRDefault="0027108C" w:rsidP="00041A9A">
            <w:pPr>
              <w:pStyle w:val="NoSpacing"/>
              <w:rPr>
                <w:rFonts w:ascii="Cambria" w:hAnsi="Cambria"/>
                <w:sz w:val="20"/>
                <w:szCs w:val="20"/>
                <w:u w:val="single"/>
              </w:rPr>
            </w:pPr>
          </w:p>
        </w:tc>
      </w:tr>
      <w:tr w:rsidR="0027108C" w:rsidRPr="00BD21E8" w14:paraId="1E828C32" w14:textId="77777777" w:rsidTr="00642121">
        <w:trPr>
          <w:trHeight w:val="1776"/>
        </w:trPr>
        <w:tc>
          <w:tcPr>
            <w:tcW w:w="2830" w:type="dxa"/>
          </w:tcPr>
          <w:p w14:paraId="7A8D8944" w14:textId="77777777" w:rsidR="0027108C" w:rsidRPr="00642121" w:rsidRDefault="0027108C" w:rsidP="0027108C">
            <w:pPr>
              <w:rPr>
                <w:rFonts w:ascii="Cambria" w:hAnsi="Cambria" w:cs="Arial"/>
                <w:sz w:val="32"/>
                <w:szCs w:val="32"/>
                <w:u w:val="single"/>
              </w:rPr>
            </w:pPr>
            <w:r w:rsidRPr="00642121">
              <w:rPr>
                <w:rFonts w:ascii="Cambria" w:hAnsi="Cambria" w:cs="Arial"/>
                <w:b/>
                <w:bCs/>
                <w:sz w:val="28"/>
                <w:szCs w:val="28"/>
              </w:rPr>
              <w:t>Geographical Skills and Fieldwork</w:t>
            </w:r>
          </w:p>
        </w:tc>
        <w:tc>
          <w:tcPr>
            <w:tcW w:w="7513" w:type="dxa"/>
          </w:tcPr>
          <w:p w14:paraId="22D801AC" w14:textId="77777777" w:rsidR="0027108C" w:rsidRPr="00041A9A" w:rsidRDefault="0027108C" w:rsidP="00041A9A">
            <w:pPr>
              <w:pStyle w:val="NoSpacing"/>
              <w:rPr>
                <w:rFonts w:ascii="Cambria" w:hAnsi="Cambria"/>
                <w:sz w:val="20"/>
                <w:szCs w:val="20"/>
                <w:shd w:val="clear" w:color="auto" w:fill="FFFFFF"/>
              </w:rPr>
            </w:pPr>
            <w:r w:rsidRPr="00041A9A">
              <w:rPr>
                <w:rFonts w:ascii="Cambria" w:hAnsi="Cambria"/>
                <w:sz w:val="20"/>
                <w:szCs w:val="20"/>
                <w:shd w:val="clear" w:color="auto" w:fill="FFFFFF"/>
              </w:rPr>
              <w:t>Fieldwork (whether local, residential or international) is an essential component of geography education. It enables pupils to better understand 'geographical reality', develop subject knowledge, and gain a range of skills that are difficult to develop in the classroom alone.</w:t>
            </w:r>
          </w:p>
          <w:p w14:paraId="53C4E2A6" w14:textId="77777777" w:rsidR="0027108C" w:rsidRPr="00041A9A" w:rsidRDefault="0027108C" w:rsidP="00041A9A">
            <w:pPr>
              <w:pStyle w:val="NoSpacing"/>
              <w:rPr>
                <w:rFonts w:ascii="Cambria" w:hAnsi="Cambria"/>
                <w:color w:val="212121"/>
                <w:sz w:val="20"/>
                <w:szCs w:val="20"/>
              </w:rPr>
            </w:pPr>
            <w:r w:rsidRPr="00041A9A">
              <w:rPr>
                <w:rFonts w:ascii="Cambria" w:hAnsi="Cambria"/>
                <w:color w:val="212121"/>
                <w:sz w:val="20"/>
                <w:szCs w:val="20"/>
              </w:rPr>
              <w:t>It engages children with real-world learning</w:t>
            </w:r>
          </w:p>
          <w:p w14:paraId="4337D8DD" w14:textId="77777777" w:rsidR="0027108C" w:rsidRPr="00041A9A" w:rsidRDefault="0027108C" w:rsidP="00041A9A">
            <w:pPr>
              <w:pStyle w:val="NoSpacing"/>
              <w:rPr>
                <w:rFonts w:ascii="Cambria" w:hAnsi="Cambria"/>
                <w:color w:val="212121"/>
                <w:sz w:val="20"/>
                <w:szCs w:val="20"/>
              </w:rPr>
            </w:pPr>
            <w:r w:rsidRPr="00041A9A">
              <w:rPr>
                <w:rFonts w:ascii="Cambria" w:hAnsi="Cambria"/>
                <w:color w:val="212121"/>
                <w:sz w:val="20"/>
                <w:szCs w:val="20"/>
              </w:rPr>
              <w:t>It enables purposeful data collection</w:t>
            </w:r>
          </w:p>
          <w:p w14:paraId="508778F7" w14:textId="77777777" w:rsidR="0027108C" w:rsidRPr="00041A9A" w:rsidRDefault="0027108C" w:rsidP="00041A9A">
            <w:pPr>
              <w:pStyle w:val="NoSpacing"/>
              <w:rPr>
                <w:rFonts w:ascii="Cambria" w:hAnsi="Cambria"/>
                <w:color w:val="212121"/>
                <w:sz w:val="20"/>
                <w:szCs w:val="20"/>
              </w:rPr>
            </w:pPr>
            <w:r w:rsidRPr="00041A9A">
              <w:rPr>
                <w:rFonts w:ascii="Cambria" w:hAnsi="Cambria"/>
                <w:color w:val="212121"/>
                <w:sz w:val="20"/>
                <w:szCs w:val="20"/>
              </w:rPr>
              <w:t>It connects children to their local environment, creates memories and helps develop identity</w:t>
            </w:r>
          </w:p>
          <w:p w14:paraId="78387E09" w14:textId="77777777" w:rsidR="0027108C" w:rsidRPr="00041A9A" w:rsidRDefault="0027108C" w:rsidP="00041A9A">
            <w:pPr>
              <w:pStyle w:val="NoSpacing"/>
              <w:rPr>
                <w:rFonts w:ascii="Cambria" w:hAnsi="Cambria"/>
                <w:color w:val="212121"/>
                <w:sz w:val="20"/>
                <w:szCs w:val="20"/>
              </w:rPr>
            </w:pPr>
            <w:r w:rsidRPr="00041A9A">
              <w:rPr>
                <w:rFonts w:ascii="Cambria" w:hAnsi="Cambria"/>
                <w:color w:val="212121"/>
                <w:sz w:val="20"/>
                <w:szCs w:val="20"/>
              </w:rPr>
              <w:t>It promotes curiosity, vocabulary acquisition, creativity and critical thinking</w:t>
            </w:r>
          </w:p>
          <w:p w14:paraId="2A480519" w14:textId="77777777" w:rsidR="0027108C" w:rsidRPr="00041A9A" w:rsidRDefault="0027108C" w:rsidP="00041A9A">
            <w:pPr>
              <w:pStyle w:val="NoSpacing"/>
              <w:rPr>
                <w:rFonts w:ascii="Cambria" w:hAnsi="Cambria"/>
                <w:color w:val="212121"/>
                <w:sz w:val="20"/>
                <w:szCs w:val="20"/>
              </w:rPr>
            </w:pPr>
            <w:r w:rsidRPr="00041A9A">
              <w:rPr>
                <w:rFonts w:ascii="Cambria" w:hAnsi="Cambria"/>
                <w:color w:val="212121"/>
                <w:sz w:val="20"/>
                <w:szCs w:val="20"/>
              </w:rPr>
              <w:t>It provides a genuine context for geographical skills and enquiry</w:t>
            </w:r>
          </w:p>
          <w:p w14:paraId="49E99051" w14:textId="77777777" w:rsidR="00041A9A" w:rsidRDefault="00041A9A" w:rsidP="00041A9A">
            <w:pPr>
              <w:pStyle w:val="NoSpacing"/>
              <w:rPr>
                <w:rFonts w:ascii="Cambria" w:hAnsi="Cambria"/>
                <w:b/>
                <w:bCs/>
                <w:color w:val="0B0C0C"/>
                <w:sz w:val="20"/>
                <w:szCs w:val="20"/>
                <w:shd w:val="clear" w:color="auto" w:fill="FFFFFF"/>
              </w:rPr>
            </w:pPr>
          </w:p>
          <w:p w14:paraId="3730562C" w14:textId="1142C76E" w:rsidR="00694CD3" w:rsidRPr="00041A9A" w:rsidRDefault="00694CD3" w:rsidP="00041A9A">
            <w:pPr>
              <w:pStyle w:val="NoSpacing"/>
              <w:rPr>
                <w:rFonts w:ascii="Cambria" w:hAnsi="Cambria"/>
                <w:b/>
                <w:bCs/>
                <w:color w:val="0B0C0C"/>
                <w:sz w:val="20"/>
                <w:szCs w:val="20"/>
                <w:shd w:val="clear" w:color="auto" w:fill="FFFFFF"/>
              </w:rPr>
            </w:pPr>
            <w:r w:rsidRPr="00041A9A">
              <w:rPr>
                <w:rFonts w:ascii="Cambria" w:hAnsi="Cambria"/>
                <w:b/>
                <w:bCs/>
                <w:color w:val="0B0C0C"/>
                <w:sz w:val="20"/>
                <w:szCs w:val="20"/>
                <w:shd w:val="clear" w:color="auto" w:fill="FFFFFF"/>
              </w:rPr>
              <w:t>The NC says:</w:t>
            </w:r>
          </w:p>
          <w:p w14:paraId="043F837C" w14:textId="27220BD2" w:rsidR="0027108C" w:rsidRPr="00041A9A" w:rsidRDefault="00694CD3" w:rsidP="00041A9A">
            <w:pPr>
              <w:pStyle w:val="NoSpacing"/>
              <w:rPr>
                <w:rFonts w:ascii="Cambria" w:eastAsia="Times New Roman" w:hAnsi="Cambria"/>
                <w:color w:val="0B0C0C"/>
                <w:sz w:val="20"/>
                <w:szCs w:val="20"/>
                <w:lang w:eastAsia="en-GB"/>
              </w:rPr>
            </w:pPr>
            <w:r w:rsidRPr="00041A9A">
              <w:rPr>
                <w:rFonts w:ascii="Cambria" w:eastAsia="Times New Roman" w:hAnsi="Cambria"/>
                <w:color w:val="0B0C0C"/>
                <w:sz w:val="20"/>
                <w:szCs w:val="20"/>
                <w:lang w:eastAsia="en-GB"/>
              </w:rPr>
              <w:t xml:space="preserve">Children </w:t>
            </w:r>
            <w:r w:rsidR="0027108C" w:rsidRPr="00041A9A">
              <w:rPr>
                <w:rFonts w:ascii="Cambria" w:eastAsia="Times New Roman" w:hAnsi="Cambria"/>
                <w:color w:val="0B0C0C"/>
                <w:sz w:val="20"/>
                <w:szCs w:val="20"/>
                <w:lang w:eastAsia="en-GB"/>
              </w:rPr>
              <w:t>are competent in the geographical skills needed to:</w:t>
            </w:r>
          </w:p>
          <w:p w14:paraId="13A3DDE1" w14:textId="77777777" w:rsidR="0027108C" w:rsidRPr="00041A9A" w:rsidRDefault="0027108C" w:rsidP="00041A9A">
            <w:pPr>
              <w:pStyle w:val="NoSpacing"/>
              <w:rPr>
                <w:rFonts w:ascii="Cambria" w:eastAsia="Times New Roman" w:hAnsi="Cambria"/>
                <w:color w:val="0B0C0C"/>
                <w:sz w:val="20"/>
                <w:szCs w:val="20"/>
                <w:lang w:eastAsia="en-GB"/>
              </w:rPr>
            </w:pPr>
            <w:r w:rsidRPr="00041A9A">
              <w:rPr>
                <w:rFonts w:ascii="Cambria" w:eastAsia="Times New Roman" w:hAnsi="Cambria"/>
                <w:color w:val="0B0C0C"/>
                <w:sz w:val="20"/>
                <w:szCs w:val="20"/>
                <w:lang w:eastAsia="en-GB"/>
              </w:rPr>
              <w:t>collect, analyse and communicate with a range of data gathered through experiences of fieldwork that deepen their understanding of geographical processes</w:t>
            </w:r>
          </w:p>
          <w:p w14:paraId="1083AC33" w14:textId="77777777" w:rsidR="0027108C" w:rsidRPr="00041A9A" w:rsidRDefault="0027108C" w:rsidP="00041A9A">
            <w:pPr>
              <w:pStyle w:val="NoSpacing"/>
              <w:rPr>
                <w:rFonts w:ascii="Cambria" w:eastAsia="Times New Roman" w:hAnsi="Cambria"/>
                <w:color w:val="0B0C0C"/>
                <w:sz w:val="20"/>
                <w:szCs w:val="20"/>
                <w:lang w:eastAsia="en-GB"/>
              </w:rPr>
            </w:pPr>
            <w:r w:rsidRPr="00041A9A">
              <w:rPr>
                <w:rFonts w:ascii="Cambria" w:eastAsia="Times New Roman" w:hAnsi="Cambria"/>
                <w:color w:val="0B0C0C"/>
                <w:sz w:val="20"/>
                <w:szCs w:val="20"/>
                <w:lang w:eastAsia="en-GB"/>
              </w:rPr>
              <w:t>interpret a range of sources of geographical information, including maps, diagrams, globes, aerial photographs and Geographical Information Systems (GIS)</w:t>
            </w:r>
          </w:p>
          <w:p w14:paraId="79E464C1" w14:textId="117E27F0" w:rsidR="0027108C" w:rsidRPr="00041A9A" w:rsidRDefault="0027108C" w:rsidP="00041A9A">
            <w:pPr>
              <w:pStyle w:val="NoSpacing"/>
              <w:rPr>
                <w:rFonts w:ascii="Cambria" w:eastAsia="Times New Roman" w:hAnsi="Cambria"/>
                <w:color w:val="0B0C0C"/>
                <w:sz w:val="20"/>
                <w:szCs w:val="20"/>
                <w:lang w:eastAsia="en-GB"/>
              </w:rPr>
            </w:pPr>
            <w:r w:rsidRPr="00041A9A">
              <w:rPr>
                <w:rFonts w:ascii="Cambria" w:eastAsia="Times New Roman" w:hAnsi="Cambria"/>
                <w:color w:val="0B0C0C"/>
                <w:sz w:val="20"/>
                <w:szCs w:val="20"/>
                <w:lang w:eastAsia="en-GB"/>
              </w:rPr>
              <w:t>communicate geographical information in a variety of ways, including through maps, numerical and quantitative skills and writing at length</w:t>
            </w:r>
          </w:p>
          <w:p w14:paraId="49FA32FA" w14:textId="77777777" w:rsidR="0027108C" w:rsidRPr="00041A9A" w:rsidRDefault="0027108C" w:rsidP="00041A9A">
            <w:pPr>
              <w:pStyle w:val="NoSpacing"/>
              <w:rPr>
                <w:rFonts w:ascii="Cambria" w:hAnsi="Cambria"/>
                <w:sz w:val="20"/>
                <w:szCs w:val="20"/>
                <w:u w:val="single"/>
              </w:rPr>
            </w:pPr>
          </w:p>
        </w:tc>
      </w:tr>
    </w:tbl>
    <w:p w14:paraId="577674C7" w14:textId="77777777" w:rsidR="00323B51" w:rsidRPr="00BD21E8" w:rsidRDefault="00323B51" w:rsidP="00694CD3">
      <w:pPr>
        <w:rPr>
          <w:rFonts w:ascii="Cambria" w:hAnsi="Cambria" w:cs="Arial"/>
          <w:sz w:val="32"/>
          <w:szCs w:val="32"/>
        </w:rPr>
      </w:pPr>
    </w:p>
    <w:sectPr w:rsidR="00323B51" w:rsidRPr="00BD21E8" w:rsidSect="0027108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830C" w14:textId="77777777" w:rsidR="009B71DA" w:rsidRDefault="009B71DA" w:rsidP="009B71DA">
      <w:pPr>
        <w:spacing w:after="0" w:line="240" w:lineRule="auto"/>
      </w:pPr>
      <w:r>
        <w:separator/>
      </w:r>
    </w:p>
  </w:endnote>
  <w:endnote w:type="continuationSeparator" w:id="0">
    <w:p w14:paraId="7FB29823" w14:textId="77777777" w:rsidR="009B71DA" w:rsidRDefault="009B71DA" w:rsidP="009B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8C2C" w14:textId="77777777" w:rsidR="009B71DA" w:rsidRDefault="009B7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230C" w14:textId="77777777" w:rsidR="009B71DA" w:rsidRDefault="009B7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F9D1" w14:textId="77777777" w:rsidR="009B71DA" w:rsidRDefault="009B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3DDC" w14:textId="77777777" w:rsidR="009B71DA" w:rsidRDefault="009B71DA" w:rsidP="009B71DA">
      <w:pPr>
        <w:spacing w:after="0" w:line="240" w:lineRule="auto"/>
      </w:pPr>
      <w:r>
        <w:separator/>
      </w:r>
    </w:p>
  </w:footnote>
  <w:footnote w:type="continuationSeparator" w:id="0">
    <w:p w14:paraId="2584D9D6" w14:textId="77777777" w:rsidR="009B71DA" w:rsidRDefault="009B71DA" w:rsidP="009B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FAC7" w14:textId="1937BD25" w:rsidR="009B71DA" w:rsidRDefault="00492E8F">
    <w:pPr>
      <w:pStyle w:val="Header"/>
    </w:pPr>
    <w:r>
      <w:rPr>
        <w:noProof/>
      </w:rPr>
      <w:pict w14:anchorId="0A5FE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04657" o:spid="_x0000_s2050" type="#_x0000_t75" style="position:absolute;margin-left:0;margin-top:0;width:523.2pt;height:510.45pt;z-index:-251657216;mso-position-horizontal:center;mso-position-horizontal-relative:margin;mso-position-vertical:center;mso-position-vertical-relative:margin" o:allowincell="f">
          <v:imagedata r:id="rId1" o:title="school 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FCC4" w14:textId="1BE0D917" w:rsidR="009B71DA" w:rsidRDefault="00492E8F">
    <w:pPr>
      <w:pStyle w:val="Header"/>
    </w:pPr>
    <w:r>
      <w:rPr>
        <w:noProof/>
      </w:rPr>
      <w:pict w14:anchorId="1BF50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04658" o:spid="_x0000_s2051" type="#_x0000_t75" style="position:absolute;margin-left:0;margin-top:0;width:523.2pt;height:510.45pt;z-index:-251656192;mso-position-horizontal:center;mso-position-horizontal-relative:margin;mso-position-vertical:center;mso-position-vertical-relative:margin" o:allowincell="f">
          <v:imagedata r:id="rId1" o:title="school 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70EC" w14:textId="773AA8C7" w:rsidR="009B71DA" w:rsidRDefault="00492E8F">
    <w:pPr>
      <w:pStyle w:val="Header"/>
    </w:pPr>
    <w:r>
      <w:rPr>
        <w:noProof/>
      </w:rPr>
      <w:pict w14:anchorId="2069E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04656" o:spid="_x0000_s2049" type="#_x0000_t75" style="position:absolute;margin-left:0;margin-top:0;width:523.2pt;height:510.45pt;z-index:-251658240;mso-position-horizontal:center;mso-position-horizontal-relative:margin;mso-position-vertical:center;mso-position-vertical-relative:margin" o:allowincell="f">
          <v:imagedata r:id="rId1" o:title="school 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60A"/>
    <w:multiLevelType w:val="multilevel"/>
    <w:tmpl w:val="D6B0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E76ED1"/>
    <w:multiLevelType w:val="multilevel"/>
    <w:tmpl w:val="46A21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E41E4E"/>
    <w:multiLevelType w:val="multilevel"/>
    <w:tmpl w:val="AA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1329A5"/>
    <w:multiLevelType w:val="multilevel"/>
    <w:tmpl w:val="A55A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721134"/>
    <w:multiLevelType w:val="multilevel"/>
    <w:tmpl w:val="2C1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60395"/>
    <w:multiLevelType w:val="multilevel"/>
    <w:tmpl w:val="2C1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147611">
    <w:abstractNumId w:val="5"/>
  </w:num>
  <w:num w:numId="2" w16cid:durableId="2095734682">
    <w:abstractNumId w:val="3"/>
  </w:num>
  <w:num w:numId="3" w16cid:durableId="101655771">
    <w:abstractNumId w:val="2"/>
  </w:num>
  <w:num w:numId="4" w16cid:durableId="1281691523">
    <w:abstractNumId w:val="0"/>
  </w:num>
  <w:num w:numId="5" w16cid:durableId="412972755">
    <w:abstractNumId w:val="1"/>
  </w:num>
  <w:num w:numId="6" w16cid:durableId="34548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58"/>
    <w:rsid w:val="00041A9A"/>
    <w:rsid w:val="0013136E"/>
    <w:rsid w:val="00213F58"/>
    <w:rsid w:val="0027108C"/>
    <w:rsid w:val="00323B51"/>
    <w:rsid w:val="00492E8F"/>
    <w:rsid w:val="00507448"/>
    <w:rsid w:val="00584F48"/>
    <w:rsid w:val="00642121"/>
    <w:rsid w:val="00694CD3"/>
    <w:rsid w:val="00797477"/>
    <w:rsid w:val="008F28F3"/>
    <w:rsid w:val="00942A2B"/>
    <w:rsid w:val="009B71DA"/>
    <w:rsid w:val="00B119AB"/>
    <w:rsid w:val="00BD21E8"/>
    <w:rsid w:val="00C63C23"/>
    <w:rsid w:val="00F2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EE655B"/>
  <w15:chartTrackingRefBased/>
  <w15:docId w15:val="{EE22CA14-15CB-4F57-AB27-3C0871A2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3F58"/>
    <w:rPr>
      <w:color w:val="0563C1" w:themeColor="hyperlink"/>
      <w:u w:val="single"/>
    </w:rPr>
  </w:style>
  <w:style w:type="character" w:styleId="UnresolvedMention">
    <w:name w:val="Unresolved Mention"/>
    <w:basedOn w:val="DefaultParagraphFont"/>
    <w:uiPriority w:val="99"/>
    <w:semiHidden/>
    <w:unhideWhenUsed/>
    <w:rsid w:val="00213F58"/>
    <w:rPr>
      <w:color w:val="605E5C"/>
      <w:shd w:val="clear" w:color="auto" w:fill="E1DFDD"/>
    </w:rPr>
  </w:style>
  <w:style w:type="paragraph" w:styleId="NormalWeb">
    <w:name w:val="Normal (Web)"/>
    <w:basedOn w:val="Normal"/>
    <w:uiPriority w:val="99"/>
    <w:semiHidden/>
    <w:unhideWhenUsed/>
    <w:rsid w:val="00584F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84F48"/>
    <w:rPr>
      <w:i/>
      <w:iCs/>
    </w:rPr>
  </w:style>
  <w:style w:type="character" w:styleId="FollowedHyperlink">
    <w:name w:val="FollowedHyperlink"/>
    <w:basedOn w:val="DefaultParagraphFont"/>
    <w:uiPriority w:val="99"/>
    <w:semiHidden/>
    <w:unhideWhenUsed/>
    <w:rsid w:val="0013136E"/>
    <w:rPr>
      <w:color w:val="954F72" w:themeColor="followedHyperlink"/>
      <w:u w:val="single"/>
    </w:rPr>
  </w:style>
  <w:style w:type="paragraph" w:styleId="ListParagraph">
    <w:name w:val="List Paragraph"/>
    <w:basedOn w:val="Normal"/>
    <w:uiPriority w:val="34"/>
    <w:qFormat/>
    <w:rsid w:val="00694CD3"/>
    <w:pPr>
      <w:ind w:left="720"/>
      <w:contextualSpacing/>
    </w:pPr>
  </w:style>
  <w:style w:type="paragraph" w:styleId="Header">
    <w:name w:val="header"/>
    <w:basedOn w:val="Normal"/>
    <w:link w:val="HeaderChar"/>
    <w:uiPriority w:val="99"/>
    <w:unhideWhenUsed/>
    <w:rsid w:val="009B7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DA"/>
  </w:style>
  <w:style w:type="paragraph" w:styleId="Footer">
    <w:name w:val="footer"/>
    <w:basedOn w:val="Normal"/>
    <w:link w:val="FooterChar"/>
    <w:uiPriority w:val="99"/>
    <w:unhideWhenUsed/>
    <w:rsid w:val="009B7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DA"/>
  </w:style>
  <w:style w:type="paragraph" w:styleId="NoSpacing">
    <w:name w:val="No Spacing"/>
    <w:uiPriority w:val="1"/>
    <w:qFormat/>
    <w:rsid w:val="00041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30140">
      <w:bodyDiv w:val="1"/>
      <w:marLeft w:val="0"/>
      <w:marRight w:val="0"/>
      <w:marTop w:val="0"/>
      <w:marBottom w:val="0"/>
      <w:divBdr>
        <w:top w:val="none" w:sz="0" w:space="0" w:color="auto"/>
        <w:left w:val="none" w:sz="0" w:space="0" w:color="auto"/>
        <w:bottom w:val="none" w:sz="0" w:space="0" w:color="auto"/>
        <w:right w:val="none" w:sz="0" w:space="0" w:color="auto"/>
      </w:divBdr>
    </w:div>
    <w:div w:id="256865631">
      <w:bodyDiv w:val="1"/>
      <w:marLeft w:val="0"/>
      <w:marRight w:val="0"/>
      <w:marTop w:val="0"/>
      <w:marBottom w:val="0"/>
      <w:divBdr>
        <w:top w:val="none" w:sz="0" w:space="0" w:color="auto"/>
        <w:left w:val="none" w:sz="0" w:space="0" w:color="auto"/>
        <w:bottom w:val="none" w:sz="0" w:space="0" w:color="auto"/>
        <w:right w:val="none" w:sz="0" w:space="0" w:color="auto"/>
      </w:divBdr>
    </w:div>
    <w:div w:id="803546470">
      <w:bodyDiv w:val="1"/>
      <w:marLeft w:val="0"/>
      <w:marRight w:val="0"/>
      <w:marTop w:val="0"/>
      <w:marBottom w:val="0"/>
      <w:divBdr>
        <w:top w:val="none" w:sz="0" w:space="0" w:color="auto"/>
        <w:left w:val="none" w:sz="0" w:space="0" w:color="auto"/>
        <w:bottom w:val="none" w:sz="0" w:space="0" w:color="auto"/>
        <w:right w:val="none" w:sz="0" w:space="0" w:color="auto"/>
      </w:divBdr>
    </w:div>
    <w:div w:id="861866704">
      <w:bodyDiv w:val="1"/>
      <w:marLeft w:val="0"/>
      <w:marRight w:val="0"/>
      <w:marTop w:val="0"/>
      <w:marBottom w:val="0"/>
      <w:divBdr>
        <w:top w:val="none" w:sz="0" w:space="0" w:color="auto"/>
        <w:left w:val="none" w:sz="0" w:space="0" w:color="auto"/>
        <w:bottom w:val="none" w:sz="0" w:space="0" w:color="auto"/>
        <w:right w:val="none" w:sz="0" w:space="0" w:color="auto"/>
      </w:divBdr>
    </w:div>
    <w:div w:id="20354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c12f5d-67f6-40c4-a0ff-93001c234aac">
      <Terms xmlns="http://schemas.microsoft.com/office/infopath/2007/PartnerControls"/>
    </lcf76f155ced4ddcb4097134ff3c332f>
    <TaxCatchAll xmlns="72abb113-9c6b-40b2-a2ce-92d641bbe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8FCC3446B9EF4183585F0FA2A12730" ma:contentTypeVersion="15" ma:contentTypeDescription="Create a new document." ma:contentTypeScope="" ma:versionID="c9f38716fb0415242e9d419662d27cf0">
  <xsd:schema xmlns:xsd="http://www.w3.org/2001/XMLSchema" xmlns:xs="http://www.w3.org/2001/XMLSchema" xmlns:p="http://schemas.microsoft.com/office/2006/metadata/properties" xmlns:ns2="c3c12f5d-67f6-40c4-a0ff-93001c234aac" xmlns:ns3="72abb113-9c6b-40b2-a2ce-92d641bbe5cc" targetNamespace="http://schemas.microsoft.com/office/2006/metadata/properties" ma:root="true" ma:fieldsID="3c2aa197adece2cb56fce8c365dc80d9" ns2:_="" ns3:_="">
    <xsd:import namespace="c3c12f5d-67f6-40c4-a0ff-93001c234aac"/>
    <xsd:import namespace="72abb113-9c6b-40b2-a2ce-92d641bbe5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12f5d-67f6-40c4-a0ff-93001c234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48dfb-c563-4ce9-a1ad-a24fbecb765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abb113-9c6b-40b2-a2ce-92d641bbe5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1cbd6e-5feb-4d03-a313-5fcf08abc69e}" ma:internalName="TaxCatchAll" ma:showField="CatchAllData" ma:web="72abb113-9c6b-40b2-a2ce-92d641bb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CAEC8-8CE4-4CF8-9A53-7618E8C39E0C}">
  <ds:schemaRefs>
    <ds:schemaRef ds:uri="http://schemas.microsoft.com/sharepoint/v3/contenttype/forms"/>
  </ds:schemaRefs>
</ds:datastoreItem>
</file>

<file path=customXml/itemProps2.xml><?xml version="1.0" encoding="utf-8"?>
<ds:datastoreItem xmlns:ds="http://schemas.openxmlformats.org/officeDocument/2006/customXml" ds:itemID="{28938163-6EF4-40EF-A969-4D472BC2379D}">
  <ds:schemaRefs>
    <ds:schemaRef ds:uri="http://schemas.microsoft.com/office/2006/metadata/properties"/>
    <ds:schemaRef ds:uri="http://purl.org/dc/terms/"/>
    <ds:schemaRef ds:uri="http://schemas.microsoft.com/office/2006/documentManagement/types"/>
    <ds:schemaRef ds:uri="c3c12f5d-67f6-40c4-a0ff-93001c234aac"/>
    <ds:schemaRef ds:uri="http://schemas.microsoft.com/office/infopath/2007/PartnerControls"/>
    <ds:schemaRef ds:uri="72abb113-9c6b-40b2-a2ce-92d641bbe5cc"/>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BACCBBE-188C-47D6-B055-51363E7F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12f5d-67f6-40c4-a0ff-93001c234aac"/>
    <ds:schemaRef ds:uri="72abb113-9c6b-40b2-a2ce-92d641bbe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Thomason</dc:creator>
  <cp:keywords/>
  <dc:description/>
  <cp:lastModifiedBy>Rachel Thomason</cp:lastModifiedBy>
  <cp:revision>2</cp:revision>
  <dcterms:created xsi:type="dcterms:W3CDTF">2025-03-19T21:26:00Z</dcterms:created>
  <dcterms:modified xsi:type="dcterms:W3CDTF">2025-03-19T21:26:00Z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0x0101006E8FCC3446B9EF4183585F0FA2A12730</vt:lpwstr>
  </property>
  <property fmtid="{D5CDD505-2E9C-101B-9397-08002B2CF9AE}" pid="3" name="MediaServiceImageTags">
    <vt:lpwstr/>
  </property>
</Properties>
</file>